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947580"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E12305">
        <w:rPr>
          <w:rFonts w:cs="Arial"/>
          <w:b/>
          <w:noProof/>
          <w:sz w:val="24"/>
          <w:szCs w:val="24"/>
        </w:rPr>
        <w:t>0500</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D1628" w:rsidR="001E41F3" w:rsidRPr="00410371" w:rsidRDefault="000E3290" w:rsidP="00AF47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F47B4">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BF51F" w:rsidR="001E41F3" w:rsidRPr="00410371" w:rsidRDefault="000E3290" w:rsidP="00E1230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12305">
              <w:rPr>
                <w:b/>
                <w:noProof/>
                <w:sz w:val="28"/>
              </w:rPr>
              <w:t>5239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4A765" w:rsidR="001E41F3" w:rsidRPr="00410371" w:rsidRDefault="000E3290" w:rsidP="00E1230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B3242" w:rsidR="001E41F3" w:rsidRPr="00410371" w:rsidRDefault="000E3290" w:rsidP="00AF47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F47B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594B7" w:rsidR="001E41F3" w:rsidRDefault="00BE4B6A">
            <w:pPr>
              <w:pStyle w:val="CRCoverPage"/>
              <w:spacing w:after="0"/>
              <w:ind w:left="100"/>
              <w:rPr>
                <w:noProof/>
              </w:rPr>
            </w:pPr>
            <w:r w:rsidRPr="00BE4B6A">
              <w:t>CQRCI check issue when there are both AF requests and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F7E47" w14:textId="77777777" w:rsidR="00AF47B4" w:rsidRDefault="00AF47B4" w:rsidP="00AF47B4">
            <w:pPr>
              <w:pStyle w:val="CRCoverPage"/>
              <w:spacing w:after="0"/>
              <w:ind w:left="100"/>
              <w:rPr>
                <w:noProof/>
                <w:lang w:eastAsia="zh-CN"/>
              </w:rPr>
            </w:pPr>
            <w:r w:rsidRPr="00746514">
              <w:rPr>
                <w:noProof/>
                <w:lang w:eastAsia="zh-CN"/>
              </w:rPr>
              <w:t xml:space="preserve">For the </w:t>
            </w:r>
            <w:r>
              <w:rPr>
                <w:noProof/>
                <w:lang w:eastAsia="zh-CN"/>
              </w:rPr>
              <w:t>ASTI</w:t>
            </w:r>
            <w:r w:rsidRPr="00746514">
              <w:rPr>
                <w:noProof/>
                <w:lang w:eastAsia="zh-CN"/>
              </w:rPr>
              <w:t xml:space="preserve"> </w:t>
            </w:r>
            <w:r>
              <w:rPr>
                <w:noProof/>
                <w:lang w:eastAsia="zh-CN"/>
              </w:rPr>
              <w:t xml:space="preserve">time sync </w:t>
            </w:r>
            <w:r w:rsidRPr="00746514">
              <w:rPr>
                <w:noProof/>
                <w:lang w:eastAsia="zh-CN"/>
              </w:rPr>
              <w:t>service, there may be both subscription</w:t>
            </w:r>
            <w:r>
              <w:rPr>
                <w:noProof/>
                <w:lang w:eastAsia="zh-CN"/>
              </w:rPr>
              <w:t>-based</w:t>
            </w:r>
            <w:r w:rsidRPr="00746514">
              <w:rPr>
                <w:noProof/>
                <w:lang w:eastAsia="zh-CN"/>
              </w:rPr>
              <w:t xml:space="preserve"> </w:t>
            </w:r>
            <w:r>
              <w:rPr>
                <w:noProof/>
                <w:lang w:eastAsia="zh-CN"/>
              </w:rPr>
              <w:t>ASTI</w:t>
            </w:r>
            <w:r w:rsidRPr="00746514">
              <w:rPr>
                <w:noProof/>
                <w:lang w:eastAsia="zh-CN"/>
              </w:rPr>
              <w:t xml:space="preserve"> parameters and AF request </w:t>
            </w:r>
            <w:r>
              <w:rPr>
                <w:noProof/>
                <w:lang w:eastAsia="zh-CN"/>
              </w:rPr>
              <w:t>ASTI</w:t>
            </w:r>
            <w:r w:rsidRPr="00746514">
              <w:rPr>
                <w:noProof/>
                <w:lang w:eastAsia="zh-CN"/>
              </w:rPr>
              <w:t xml:space="preserve"> parameters.</w:t>
            </w:r>
            <w:r>
              <w:rPr>
                <w:noProof/>
                <w:lang w:eastAsia="zh-CN"/>
              </w:rPr>
              <w:t xml:space="preserve"> </w:t>
            </w:r>
          </w:p>
          <w:p w14:paraId="050C3F11" w14:textId="77777777" w:rsidR="00AF47B4" w:rsidRDefault="00AF47B4" w:rsidP="00AF47B4">
            <w:pPr>
              <w:pStyle w:val="CRCoverPage"/>
              <w:spacing w:after="0"/>
              <w:ind w:left="100"/>
              <w:rPr>
                <w:noProof/>
                <w:lang w:eastAsia="zh-CN"/>
              </w:rPr>
            </w:pPr>
            <w:r>
              <w:rPr>
                <w:noProof/>
                <w:lang w:eastAsia="zh-CN"/>
              </w:rPr>
              <w:t xml:space="preserve">In the existing mechnism, TSCTSF obtains the ASTI time sync subscription data, and compares with AF request to determine whether the AF requested ASTI can be allowed. If it is allowed, the TSCTSF send it to AMF via AM policy. </w:t>
            </w:r>
            <w:r w:rsidRPr="008224C3">
              <w:rPr>
                <w:noProof/>
                <w:lang w:eastAsia="zh-CN"/>
              </w:rPr>
              <w:t>If the AMF receives the same parameters both in the Access and Mobility Subscription data from UDM and in the AM Policy from PCF, the AMF shall use the value received from the AM policy.</w:t>
            </w:r>
          </w:p>
          <w:p w14:paraId="10220425" w14:textId="6D194C4F" w:rsidR="00ED78F5" w:rsidRDefault="00AF47B4" w:rsidP="00AF47B4">
            <w:pPr>
              <w:pStyle w:val="CRCoverPage"/>
              <w:spacing w:after="0"/>
              <w:ind w:left="100"/>
              <w:rPr>
                <w:rFonts w:eastAsia="等线"/>
                <w:lang w:eastAsia="en-GB"/>
              </w:rPr>
            </w:pPr>
            <w:r>
              <w:rPr>
                <w:noProof/>
                <w:lang w:eastAsia="zh-CN"/>
              </w:rPr>
              <w:t xml:space="preserve">For the ASTI </w:t>
            </w:r>
            <w:r>
              <w:t>clock quality reporting control (</w:t>
            </w:r>
            <w:r w:rsidRPr="00955BD9">
              <w:rPr>
                <w:rFonts w:eastAsia="等线"/>
                <w:lang w:eastAsia="en-GB"/>
              </w:rPr>
              <w:t>CQRCI</w:t>
            </w:r>
            <w:r>
              <w:t xml:space="preserve">), it has been in the </w:t>
            </w:r>
            <w:r w:rsidRPr="00140E21">
              <w:rPr>
                <w:rFonts w:eastAsia="宋体"/>
                <w:lang w:eastAsia="zh-CN"/>
              </w:rPr>
              <w:t>Access and Mobility Subscription data</w:t>
            </w:r>
            <w:r>
              <w:rPr>
                <w:rFonts w:eastAsia="宋体"/>
                <w:lang w:eastAsia="zh-CN"/>
              </w:rPr>
              <w:t xml:space="preserve"> in UDM, and it can </w:t>
            </w:r>
            <w:r w:rsidR="00ED78F5">
              <w:rPr>
                <w:rFonts w:eastAsia="宋体"/>
                <w:lang w:eastAsia="zh-CN"/>
              </w:rPr>
              <w:t>also</w:t>
            </w:r>
            <w:r>
              <w:rPr>
                <w:rFonts w:eastAsia="宋体"/>
                <w:lang w:eastAsia="zh-CN"/>
              </w:rPr>
              <w:t xml:space="preserve"> be requested by AF </w:t>
            </w:r>
            <w:r>
              <w:rPr>
                <w:rFonts w:eastAsia="等线"/>
                <w:lang w:eastAsia="en-GB"/>
              </w:rPr>
              <w:t xml:space="preserve">for ASTI service. </w:t>
            </w:r>
            <w:r w:rsidR="002276E3">
              <w:rPr>
                <w:rFonts w:eastAsia="等线"/>
                <w:lang w:eastAsia="en-GB"/>
              </w:rPr>
              <w:t>But i</w:t>
            </w:r>
            <w:r w:rsidR="00ED78F5">
              <w:rPr>
                <w:rFonts w:eastAsia="等线"/>
                <w:lang w:eastAsia="en-GB"/>
              </w:rPr>
              <w:t xml:space="preserve">t is unclear </w:t>
            </w:r>
            <w:r w:rsidR="002276E3">
              <w:rPr>
                <w:rFonts w:eastAsia="等线"/>
                <w:lang w:eastAsia="en-GB"/>
              </w:rPr>
              <w:t xml:space="preserve">how to handle this case </w:t>
            </w:r>
            <w:r w:rsidR="00ED78F5">
              <w:rPr>
                <w:rFonts w:eastAsia="等线"/>
                <w:lang w:eastAsia="en-GB"/>
              </w:rPr>
              <w:t xml:space="preserve">if the </w:t>
            </w:r>
            <w:r w:rsidR="00DD6D1B" w:rsidRPr="00955BD9">
              <w:rPr>
                <w:rFonts w:eastAsia="等线"/>
                <w:lang w:eastAsia="en-GB"/>
              </w:rPr>
              <w:t>CQRCI</w:t>
            </w:r>
            <w:r w:rsidR="00615BE3">
              <w:rPr>
                <w:rFonts w:eastAsia="等线"/>
                <w:lang w:eastAsia="en-GB"/>
              </w:rPr>
              <w:t xml:space="preserve"> comes from</w:t>
            </w:r>
            <w:r w:rsidR="00DD6D1B">
              <w:rPr>
                <w:rFonts w:eastAsia="等线"/>
                <w:lang w:eastAsia="en-GB"/>
              </w:rPr>
              <w:t xml:space="preserve"> </w:t>
            </w:r>
            <w:r w:rsidR="00615BE3">
              <w:rPr>
                <w:rFonts w:eastAsia="等线"/>
                <w:lang w:eastAsia="en-GB"/>
              </w:rPr>
              <w:t xml:space="preserve">both </w:t>
            </w:r>
            <w:r w:rsidR="00DD6D1B">
              <w:rPr>
                <w:rFonts w:eastAsia="等线"/>
                <w:lang w:eastAsia="en-GB"/>
              </w:rPr>
              <w:t>UDM subscription data and from AF request.</w:t>
            </w:r>
          </w:p>
          <w:p w14:paraId="41DC176A" w14:textId="1A116A85" w:rsidR="00AF47B4" w:rsidRDefault="002276E3" w:rsidP="00AF47B4">
            <w:pPr>
              <w:pStyle w:val="CRCoverPage"/>
              <w:spacing w:after="0"/>
              <w:ind w:left="100"/>
              <w:rPr>
                <w:rFonts w:eastAsia="宋体"/>
                <w:lang w:eastAsia="zh-CN"/>
              </w:rPr>
            </w:pPr>
            <w:r>
              <w:rPr>
                <w:rFonts w:eastAsia="宋体"/>
                <w:lang w:eastAsia="zh-CN"/>
              </w:rPr>
              <w:t>This CR proposes to use</w:t>
            </w:r>
            <w:r w:rsidR="00AF47B4">
              <w:rPr>
                <w:rFonts w:eastAsia="宋体"/>
                <w:lang w:eastAsia="zh-CN"/>
              </w:rPr>
              <w:t xml:space="preserve"> the same checking mechanism to avoid the confliction.</w:t>
            </w:r>
          </w:p>
          <w:p w14:paraId="337B05BD" w14:textId="77777777" w:rsidR="00AF47B4" w:rsidRPr="002276E3" w:rsidRDefault="00AF47B4" w:rsidP="00AF47B4">
            <w:pPr>
              <w:pStyle w:val="CRCoverPage"/>
              <w:spacing w:after="0"/>
              <w:ind w:left="100"/>
              <w:rPr>
                <w:rFonts w:eastAsia="宋体"/>
                <w:lang w:eastAsia="zh-CN"/>
              </w:rPr>
            </w:pPr>
          </w:p>
          <w:p w14:paraId="54C779EF" w14:textId="77777777" w:rsidR="001E41F3" w:rsidRDefault="003626BF" w:rsidP="006449A2">
            <w:pPr>
              <w:pStyle w:val="CRCoverPage"/>
              <w:spacing w:after="0"/>
              <w:ind w:left="100"/>
              <w:rPr>
                <w:rFonts w:eastAsia="等线"/>
                <w:lang w:eastAsia="en-GB"/>
              </w:rPr>
            </w:pPr>
            <w:r>
              <w:rPr>
                <w:rFonts w:eastAsia="宋体"/>
                <w:lang w:eastAsia="zh-CN"/>
              </w:rPr>
              <w:t xml:space="preserve">To use the same checking mechanism, </w:t>
            </w:r>
            <w:r w:rsidR="00AF47B4">
              <w:rPr>
                <w:rFonts w:eastAsia="等线"/>
                <w:lang w:eastAsia="en-GB"/>
              </w:rPr>
              <w:t xml:space="preserve">the </w:t>
            </w:r>
            <w:r w:rsidR="00AF47B4" w:rsidRPr="00955BD9">
              <w:rPr>
                <w:rFonts w:eastAsia="等线"/>
                <w:lang w:eastAsia="en-GB"/>
              </w:rPr>
              <w:t>clock quality detail level</w:t>
            </w:r>
            <w:r w:rsidR="00AF47B4">
              <w:rPr>
                <w:rFonts w:eastAsia="等线"/>
                <w:lang w:eastAsia="en-GB"/>
              </w:rPr>
              <w:t xml:space="preserve"> and </w:t>
            </w:r>
            <w:r w:rsidR="00AF47B4" w:rsidRPr="00955BD9">
              <w:rPr>
                <w:rFonts w:eastAsia="等线"/>
                <w:lang w:eastAsia="en-GB"/>
              </w:rPr>
              <w:t>clock quality</w:t>
            </w:r>
            <w:r w:rsidR="00AF47B4">
              <w:rPr>
                <w:rFonts w:eastAsia="等线"/>
                <w:lang w:eastAsia="en-GB"/>
              </w:rPr>
              <w:t xml:space="preserve"> acceptance criteria are missing</w:t>
            </w:r>
            <w:r w:rsidR="006449A2">
              <w:rPr>
                <w:rFonts w:eastAsia="等线"/>
                <w:lang w:eastAsia="en-GB"/>
              </w:rPr>
              <w:t xml:space="preserve"> from the </w:t>
            </w:r>
            <w:r w:rsidR="006449A2" w:rsidRPr="003626BF">
              <w:rPr>
                <w:rFonts w:eastAsia="宋体"/>
                <w:lang w:eastAsia="zh-CN"/>
              </w:rPr>
              <w:t xml:space="preserve">AF Request Authorization </w:t>
            </w:r>
            <w:r w:rsidR="00245363">
              <w:rPr>
                <w:rFonts w:eastAsia="宋体"/>
                <w:lang w:eastAsia="zh-CN"/>
              </w:rPr>
              <w:t>in</w:t>
            </w:r>
            <w:r w:rsidR="006449A2">
              <w:rPr>
                <w:rFonts w:eastAsia="宋体"/>
                <w:lang w:eastAsia="zh-CN"/>
              </w:rPr>
              <w:t xml:space="preserve"> </w:t>
            </w:r>
            <w:r w:rsidR="006449A2" w:rsidRPr="003626BF">
              <w:rPr>
                <w:rFonts w:eastAsia="宋体"/>
                <w:lang w:eastAsia="zh-CN"/>
              </w:rPr>
              <w:t>Time Sync</w:t>
            </w:r>
            <w:r w:rsidR="006449A2" w:rsidRPr="00D64B20">
              <w:rPr>
                <w:rFonts w:eastAsia="等线"/>
                <w:lang w:eastAsia="en-GB"/>
              </w:rPr>
              <w:t>hronization Subscription data</w:t>
            </w:r>
            <w:r w:rsidR="006449A2">
              <w:rPr>
                <w:rFonts w:eastAsia="等线"/>
                <w:lang w:eastAsia="en-GB"/>
              </w:rPr>
              <w:t>.</w:t>
            </w:r>
          </w:p>
          <w:p w14:paraId="708AA7DE" w14:textId="215ACB46" w:rsidR="00245363" w:rsidRDefault="00551796" w:rsidP="006449A2">
            <w:pPr>
              <w:pStyle w:val="CRCoverPage"/>
              <w:spacing w:after="0"/>
              <w:ind w:left="100"/>
              <w:rPr>
                <w:noProof/>
                <w:lang w:eastAsia="zh-CN"/>
              </w:rPr>
            </w:pPr>
            <w:r>
              <w:rPr>
                <w:rFonts w:hint="eastAsia"/>
                <w:noProof/>
                <w:lang w:eastAsia="zh-CN"/>
              </w:rPr>
              <w:t>A</w:t>
            </w:r>
            <w:r>
              <w:rPr>
                <w:noProof/>
                <w:lang w:eastAsia="zh-CN"/>
              </w:rPr>
              <w:t xml:space="preserve">nd the TSCTSF needs to check the </w:t>
            </w:r>
            <w:r w:rsidRPr="00955BD9">
              <w:rPr>
                <w:rFonts w:eastAsia="等线"/>
                <w:lang w:eastAsia="en-GB"/>
              </w:rPr>
              <w:t>CQRCI</w:t>
            </w:r>
            <w:r>
              <w:rPr>
                <w:rFonts w:eastAsia="等线"/>
                <w:lang w:eastAsia="en-GB"/>
              </w:rPr>
              <w:t xml:space="preserve"> from AF requests against the </w:t>
            </w:r>
            <w:r w:rsidRPr="00955BD9">
              <w:rPr>
                <w:rFonts w:eastAsia="等线"/>
                <w:lang w:eastAsia="en-GB"/>
              </w:rPr>
              <w:t>CQRCI</w:t>
            </w:r>
            <w:r>
              <w:rPr>
                <w:rFonts w:eastAsia="等线"/>
                <w:lang w:eastAsia="en-GB"/>
              </w:rPr>
              <w:t xml:space="preserve"> from </w:t>
            </w:r>
            <w:r w:rsidRPr="00D64B20">
              <w:rPr>
                <w:rFonts w:eastAsia="等线"/>
                <w:lang w:eastAsia="en-GB"/>
              </w:rPr>
              <w:t>Subscription data</w:t>
            </w:r>
            <w:r>
              <w:rPr>
                <w:rFonts w:eastAsia="等线"/>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22B58" w:rsidR="001E41F3" w:rsidRDefault="00551796">
            <w:pPr>
              <w:pStyle w:val="CRCoverPage"/>
              <w:spacing w:after="0"/>
              <w:ind w:left="100"/>
              <w:rPr>
                <w:noProof/>
              </w:rPr>
            </w:pPr>
            <w:r>
              <w:rPr>
                <w:noProof/>
                <w:lang w:eastAsia="zh-CN"/>
              </w:rPr>
              <w:t xml:space="preserve">If the TSCTSF receives the CQRCI from UDM and AF request, it checks whether </w:t>
            </w:r>
            <w:r w:rsidRPr="00955BD9">
              <w:rPr>
                <w:noProof/>
                <w:lang w:eastAsia="zh-CN"/>
              </w:rPr>
              <w:t xml:space="preserve">the </w:t>
            </w:r>
            <w:r w:rsidRPr="002E1159">
              <w:rPr>
                <w:noProof/>
                <w:lang w:eastAsia="zh-CN"/>
              </w:rPr>
              <w:t>Clock quality</w:t>
            </w:r>
            <w:r w:rsidRPr="00955BD9">
              <w:rPr>
                <w:noProof/>
                <w:lang w:eastAsia="zh-CN"/>
              </w:rPr>
              <w:t xml:space="preserve"> derived from AF request satisfies the authorized </w:t>
            </w:r>
            <w:r w:rsidRPr="002E1159">
              <w:rPr>
                <w:noProof/>
                <w:lang w:eastAsia="zh-CN"/>
              </w:rPr>
              <w:t>Clock quality</w:t>
            </w:r>
            <w:r>
              <w:rPr>
                <w:noProof/>
                <w:lang w:eastAsia="zh-CN"/>
              </w:rPr>
              <w:t xml:space="preserve">. Adding the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to </w:t>
            </w:r>
            <w:r w:rsidRPr="00D64B20">
              <w:rPr>
                <w:rFonts w:eastAsia="等线"/>
                <w:lang w:eastAsia="en-GB"/>
              </w:rPr>
              <w:t>Time Synchronization Subscription data</w:t>
            </w:r>
            <w:r>
              <w:rPr>
                <w:rFonts w:eastAsia="等线"/>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89CD3" w14:textId="77777777" w:rsidR="00551796" w:rsidRDefault="00551796" w:rsidP="00551796">
            <w:pPr>
              <w:pStyle w:val="CRCoverPage"/>
              <w:spacing w:after="0"/>
              <w:ind w:left="100"/>
            </w:pPr>
            <w:r>
              <w:rPr>
                <w:noProof/>
                <w:lang w:eastAsia="zh-CN"/>
              </w:rPr>
              <w:t xml:space="preserve">For the ASTI </w:t>
            </w:r>
            <w:r>
              <w:t>clock quality reporting control (</w:t>
            </w:r>
            <w:r w:rsidRPr="00955BD9">
              <w:rPr>
                <w:rFonts w:eastAsia="等线"/>
                <w:lang w:eastAsia="en-GB"/>
              </w:rPr>
              <w:t>CQRCI</w:t>
            </w:r>
            <w:r>
              <w:t>), it unclear how to handle the confliction between subscription data and AF request.</w:t>
            </w:r>
          </w:p>
          <w:p w14:paraId="5C4BEB44" w14:textId="0F4517AF" w:rsidR="001E41F3" w:rsidRDefault="00551796" w:rsidP="00551796">
            <w:pPr>
              <w:pStyle w:val="CRCoverPage"/>
              <w:spacing w:after="0"/>
              <w:ind w:left="100"/>
              <w:rPr>
                <w:noProof/>
              </w:rPr>
            </w:pPr>
            <w:r>
              <w:rPr>
                <w:rFonts w:hint="eastAsia"/>
                <w:noProof/>
                <w:lang w:eastAsia="zh-CN"/>
              </w:rPr>
              <w:t>T</w:t>
            </w:r>
            <w:r>
              <w:rPr>
                <w:rFonts w:eastAsia="等线"/>
                <w:lang w:eastAsia="en-GB"/>
              </w:rPr>
              <w:t xml:space="preserve">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are missing in the </w:t>
            </w:r>
            <w:r w:rsidRPr="00D64B20">
              <w:rPr>
                <w:rFonts w:eastAsia="等线"/>
                <w:lang w:eastAsia="en-GB"/>
              </w:rPr>
              <w:t>Time Synchronization Subscription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9CF63" w:rsidR="001E41F3" w:rsidRDefault="00551796">
            <w:pPr>
              <w:pStyle w:val="CRCoverPage"/>
              <w:spacing w:after="0"/>
              <w:ind w:left="100"/>
              <w:rPr>
                <w:noProof/>
              </w:rPr>
            </w:pPr>
            <w:r>
              <w:rPr>
                <w:rFonts w:hint="eastAsia"/>
                <w:noProof/>
                <w:lang w:eastAsia="zh-CN"/>
              </w:rPr>
              <w:t>5.27.1.11, 5.27.1.12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8C0CF06" w14:textId="77777777" w:rsidR="00FF261E" w:rsidRPr="00FF261E" w:rsidRDefault="00FF261E" w:rsidP="00FF261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53799008"/>
      <w:r w:rsidRPr="00FF261E">
        <w:rPr>
          <w:rFonts w:ascii="Arial" w:eastAsia="等线" w:hAnsi="Arial"/>
          <w:sz w:val="24"/>
          <w:lang w:eastAsia="en-GB"/>
        </w:rPr>
        <w:t>5.27.1.11</w:t>
      </w:r>
      <w:r w:rsidRPr="00FF261E">
        <w:rPr>
          <w:rFonts w:ascii="Arial" w:eastAsia="等线" w:hAnsi="Arial"/>
          <w:sz w:val="24"/>
          <w:lang w:eastAsia="en-GB"/>
        </w:rPr>
        <w:tab/>
        <w:t>Controlling time synchronization service based on the Subscription</w:t>
      </w:r>
      <w:bookmarkEnd w:id="3"/>
    </w:p>
    <w:p w14:paraId="77D2EBBF"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1AB0508"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t>The Access and Mobility Subscription data include for the control of 5G access stratum-based time distribution the following information:</w:t>
      </w:r>
    </w:p>
    <w:p w14:paraId="48ECED7B"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445F5EFA"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the Uu time synchronization error budget.</w:t>
      </w:r>
    </w:p>
    <w:p w14:paraId="19CB67C0"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one or more periods of start and stop times defining the times when the UE should be provisioned with 5G system internal clock timing information.</w:t>
      </w:r>
    </w:p>
    <w:p w14:paraId="2B57FCCE"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a Time Synchronization Coverage Area comprising a list of TAs where the UE shall be provisioned with 5G system internal clock timing information.</w:t>
      </w:r>
    </w:p>
    <w:p w14:paraId="698A2C52"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a clock quality detail level indicating whether and which clock quality information to provide to the UE. It comprises one of the following values: clock quality metrics or acceptable/not acceptable indication.</w:t>
      </w:r>
    </w:p>
    <w:p w14:paraId="74D33C8C"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the clock quality acceptance criteria for the UE. It may be defined based on one or more attributes listed in Table 5.27.1.12-1.</w:t>
      </w:r>
    </w:p>
    <w:p w14:paraId="66C6C33D"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t>During the Registration procedure, the AMF retrieves the subscription from UDM. If the AMF receives 5G access stratum-based time synchronization service subscription for the given UE, the AMF controls the 5G access stratum-based time distribution:</w:t>
      </w:r>
    </w:p>
    <w:p w14:paraId="723CE914"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25C69004"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D8FA4B9"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UE's subscription contains Coverage Area (defined as a list of TAs), the AMF configures the NG-RAN to provide the 5G timing information to UE only when the UE is in the Coverage Area as described in clause 5.27.1.10.</w:t>
      </w:r>
    </w:p>
    <w:p w14:paraId="1AAF1AAF"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4A9F7E5F"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63BFD156"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AMF receives the same parameters both in the Access and Mobility Subscription data from UDM and in the AM Policy from PCF, the AMF shall use the value received from the AM policy.</w:t>
      </w:r>
    </w:p>
    <w:p w14:paraId="50CEAD61"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lastRenderedPageBreak/>
        <w:t>The Time Synchronization Subscription data is the subscription data for the control of (g)PTP-based time distribution and 5G access stratum-based time distribution and includes the following information:</w:t>
      </w:r>
    </w:p>
    <w:p w14:paraId="23DE339D"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1E6ECB8E"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"allowed" or "not allowed" for (g)PTP based time synchronization service (per DNN/S-NSSAI and UE identity),</w:t>
      </w:r>
    </w:p>
    <w:p w14:paraId="1B83BEEF"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"allowed" or "not allowed" for ASTI based time synchronization services (per UE identity).</w:t>
      </w:r>
    </w:p>
    <w:p w14:paraId="2840A114"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"AF request Authorization" is set to "allowed", the Time Synchronization Subscription data may contain additional information for (g)PTP/ASTI based time synchronization services authorized by:</w:t>
      </w:r>
    </w:p>
    <w:p w14:paraId="52705654"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a list of TA(s) which specifies an area (a so-called Authorized Time Synchronization Coverage Area) in which an AF may request time synchronization services;</w:t>
      </w:r>
    </w:p>
    <w:p w14:paraId="3AACBB18"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one or more periods of authorized start and stop times, which indicates the allowed time period during which an AF may request time synchronization services;</w:t>
      </w:r>
    </w:p>
    <w:p w14:paraId="0F9254C0"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authorized Uu time synchronization error budget, which indicates the limit the AF may request.</w:t>
      </w:r>
    </w:p>
    <w:p w14:paraId="0306754F" w14:textId="77777777" w:rsidR="00AA3CD8" w:rsidRPr="00955BD9" w:rsidRDefault="00AA3CD8" w:rsidP="00AA3CD8">
      <w:pPr>
        <w:overflowPunct w:val="0"/>
        <w:autoSpaceDE w:val="0"/>
        <w:autoSpaceDN w:val="0"/>
        <w:adjustRightInd w:val="0"/>
        <w:ind w:left="851" w:hanging="284"/>
        <w:textAlignment w:val="baseline"/>
        <w:rPr>
          <w:ins w:id="4" w:author="zte-v1" w:date="2024-01-08T21:27:00Z"/>
          <w:rFonts w:eastAsia="等线"/>
          <w:lang w:eastAsia="en-GB"/>
        </w:rPr>
      </w:pPr>
      <w:ins w:id="5" w:author="zte-v1" w:date="2024-01-08T21:27:00Z">
        <w:r w:rsidRPr="00955BD9">
          <w:rPr>
            <w:rFonts w:eastAsia="等线"/>
            <w:lang w:eastAsia="en-GB"/>
          </w:rPr>
          <w:t>-</w:t>
        </w:r>
        <w:r w:rsidRPr="00955BD9">
          <w:rPr>
            <w:rFonts w:eastAsia="等线"/>
            <w:lang w:eastAsia="en-GB"/>
          </w:rPr>
          <w:tab/>
          <w:t>optionally, a clock quality detail level indicating whether and which clock quality information to provide to the UE.</w:t>
        </w:r>
      </w:ins>
    </w:p>
    <w:p w14:paraId="29CF12AB" w14:textId="77777777" w:rsidR="00AA3CD8" w:rsidRPr="00955BD9" w:rsidRDefault="00AA3CD8" w:rsidP="00AA3CD8">
      <w:pPr>
        <w:overflowPunct w:val="0"/>
        <w:autoSpaceDE w:val="0"/>
        <w:autoSpaceDN w:val="0"/>
        <w:adjustRightInd w:val="0"/>
        <w:ind w:left="851" w:hanging="284"/>
        <w:textAlignment w:val="baseline"/>
        <w:rPr>
          <w:ins w:id="6" w:author="zte-v1" w:date="2024-01-08T21:27:00Z"/>
          <w:rFonts w:eastAsia="等线"/>
          <w:lang w:eastAsia="en-GB"/>
        </w:rPr>
      </w:pPr>
      <w:ins w:id="7" w:author="zte-v1" w:date="2024-01-08T21:27:00Z">
        <w:r w:rsidRPr="00955BD9">
          <w:rPr>
            <w:rFonts w:eastAsia="等线"/>
            <w:lang w:eastAsia="en-GB"/>
          </w:rPr>
          <w:t>-</w:t>
        </w:r>
        <w:r w:rsidRPr="00955BD9">
          <w:rPr>
            <w:rFonts w:eastAsia="等线"/>
            <w:lang w:eastAsia="en-GB"/>
          </w:rPr>
          <w:tab/>
          <w:t>optionally, the clock quality</w:t>
        </w:r>
        <w:r>
          <w:rPr>
            <w:rFonts w:eastAsia="等线"/>
            <w:lang w:eastAsia="en-GB"/>
          </w:rPr>
          <w:t xml:space="preserve"> acceptance criteria for the UE</w:t>
        </w:r>
        <w:r w:rsidRPr="00955BD9">
          <w:rPr>
            <w:rFonts w:eastAsia="等线"/>
            <w:lang w:eastAsia="en-GB"/>
          </w:rPr>
          <w:t>.</w:t>
        </w:r>
      </w:ins>
    </w:p>
    <w:p w14:paraId="7BC9F2BC"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one or more Subscribed time synchronization service ID(s), each containing the DNN/S-NSSAI and a reference to a PTP instance configuration pre-configured at the TSCTSF (e.g. PTP profile, PTP domain, etc.):</w:t>
      </w:r>
    </w:p>
    <w:p w14:paraId="0D71FDDA"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for each PTP instance configuration, one or more periods of start and stop times defining active times of time synchronization service for the PTP instance.</w:t>
      </w:r>
    </w:p>
    <w:p w14:paraId="692448DE"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for each PTP instance configuration, a Time Synchronization Coverage Area defining a list of TAs where the (g)PTP-based time synchronization is available for the UEs in the PTP instance.</w:t>
      </w:r>
    </w:p>
    <w:p w14:paraId="300C6117"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for each PTP instance configuration, Uu time synchronization error budget.</w:t>
      </w:r>
    </w:p>
    <w:p w14:paraId="65F56D2B"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136A0535"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65567C06"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41E0CDBE"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p>
    <w:p w14:paraId="6841CA83"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3F02F149"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lastRenderedPageBreak/>
        <w:t>-</w:t>
      </w:r>
      <w:r w:rsidRPr="00FF261E">
        <w:rPr>
          <w:rFonts w:eastAsia="等线"/>
          <w:lang w:eastAsia="en-GB"/>
        </w:rP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4FB90046" w14:textId="074C680E" w:rsidR="00AA3CD8" w:rsidRPr="00955BD9" w:rsidRDefault="00AA3CD8" w:rsidP="00AA3CD8">
      <w:pPr>
        <w:overflowPunct w:val="0"/>
        <w:autoSpaceDE w:val="0"/>
        <w:autoSpaceDN w:val="0"/>
        <w:adjustRightInd w:val="0"/>
        <w:ind w:left="851" w:hanging="284"/>
        <w:textAlignment w:val="baseline"/>
        <w:rPr>
          <w:ins w:id="8" w:author="zte-v1" w:date="2024-01-08T21:28:00Z"/>
          <w:rFonts w:eastAsia="等线"/>
          <w:lang w:eastAsia="en-GB"/>
        </w:rPr>
      </w:pPr>
      <w:ins w:id="9" w:author="zte-v1" w:date="2024-01-08T21:28:00Z">
        <w:r w:rsidRPr="00955BD9">
          <w:rPr>
            <w:rFonts w:eastAsia="等线"/>
            <w:lang w:eastAsia="en-GB"/>
          </w:rPr>
          <w:t>-</w:t>
        </w:r>
        <w:r w:rsidRPr="00955BD9">
          <w:rPr>
            <w:rFonts w:eastAsia="等线"/>
            <w:lang w:eastAsia="en-GB"/>
          </w:rPr>
          <w:tab/>
          <w:t>If the UE's Time Synchronization Subscription data contains clock quality</w:t>
        </w:r>
        <w:r>
          <w:rPr>
            <w:rFonts w:eastAsia="等线"/>
            <w:lang w:eastAsia="en-GB"/>
          </w:rPr>
          <w:t xml:space="preserve"> acceptance criteria, </w:t>
        </w:r>
        <w:r w:rsidRPr="00955BD9">
          <w:rPr>
            <w:rFonts w:eastAsia="等线"/>
            <w:lang w:eastAsia="en-GB"/>
          </w:rPr>
          <w:t xml:space="preserve">the TSCTSF checks whether the </w:t>
        </w:r>
        <w:r w:rsidRPr="00F93999">
          <w:rPr>
            <w:rFonts w:eastAsia="等线"/>
            <w:lang w:eastAsia="en-GB"/>
          </w:rPr>
          <w:t>Clock quality</w:t>
        </w:r>
        <w:r w:rsidRPr="00955BD9">
          <w:rPr>
            <w:rFonts w:eastAsia="等线"/>
            <w:lang w:eastAsia="en-GB"/>
          </w:rPr>
          <w:t xml:space="preserve"> derived from AF request satisfies (i.e.</w:t>
        </w:r>
        <w:r>
          <w:rPr>
            <w:rFonts w:eastAsia="等线"/>
            <w:lang w:eastAsia="en-GB"/>
          </w:rPr>
          <w:t xml:space="preserve"> </w:t>
        </w:r>
        <w:r w:rsidRPr="00CC7F37">
          <w:rPr>
            <w:rFonts w:eastAsia="等线"/>
            <w:lang w:eastAsia="en-GB"/>
          </w:rPr>
          <w:t>stringent</w:t>
        </w:r>
        <w:r>
          <w:rPr>
            <w:rFonts w:eastAsia="等线"/>
            <w:lang w:eastAsia="en-GB"/>
          </w:rPr>
          <w:t xml:space="preserve"> </w:t>
        </w:r>
        <w:r w:rsidRPr="00955BD9">
          <w:rPr>
            <w:rFonts w:eastAsia="等线"/>
            <w:lang w:eastAsia="en-GB"/>
          </w:rPr>
          <w:t xml:space="preserve">than) the authorized </w:t>
        </w:r>
        <w:r w:rsidRPr="00F93999">
          <w:rPr>
            <w:rFonts w:eastAsia="等线"/>
            <w:lang w:eastAsia="en-GB"/>
          </w:rPr>
          <w:t>Clock quality</w:t>
        </w:r>
        <w:r w:rsidRPr="00955BD9">
          <w:rPr>
            <w:rFonts w:eastAsia="等线"/>
            <w:lang w:eastAsia="en-GB"/>
          </w:rPr>
          <w:t>.</w:t>
        </w:r>
      </w:ins>
    </w:p>
    <w:p w14:paraId="6EEF545C"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AF request is authorized, the TSCTSF proceeds as specified in clause 5.27.1.8 and in TS 23.502 [3]. Otherwise, the TSCTSF rejects the AF request.</w:t>
      </w:r>
    </w:p>
    <w:p w14:paraId="6E843B44"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61E284A1"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4A07081A"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The TSCTSF configures a PTP port in DS-TT and adds it to the corresponding PTP instance in NW-TT as described in clause K.2.2.</w:t>
      </w:r>
    </w:p>
    <w:p w14:paraId="0ACEB1B4"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3683FB37"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004948FF"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575A083A" w14:textId="77777777" w:rsidR="0060361E" w:rsidRPr="00FF261E"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0F10D08" w14:textId="77777777" w:rsidR="008C720D" w:rsidRPr="008C720D" w:rsidRDefault="008C720D" w:rsidP="008C720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0" w:name="_Toc153799009"/>
      <w:r w:rsidRPr="008C720D">
        <w:rPr>
          <w:rFonts w:ascii="Arial" w:eastAsia="等线" w:hAnsi="Arial"/>
          <w:sz w:val="24"/>
          <w:lang w:eastAsia="en-GB"/>
        </w:rPr>
        <w:t>5.27.1.12</w:t>
      </w:r>
      <w:r w:rsidRPr="008C720D">
        <w:rPr>
          <w:rFonts w:ascii="Arial" w:eastAsia="等线" w:hAnsi="Arial"/>
          <w:sz w:val="24"/>
          <w:lang w:eastAsia="en-GB"/>
        </w:rPr>
        <w:tab/>
        <w:t>Support for network timing synchronization status monitoring</w:t>
      </w:r>
      <w:bookmarkEnd w:id="10"/>
    </w:p>
    <w:p w14:paraId="2A8DB03E"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18AF072E"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0DB31C39"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lastRenderedPageBreak/>
        <w:t>-</w:t>
      </w:r>
      <w:r w:rsidRPr="008C720D">
        <w:rPr>
          <w:rFonts w:eastAsia="等线"/>
          <w:lang w:eastAsia="en-GB"/>
        </w:rPr>
        <w:tab/>
        <w:t>AF may subscribe to time synchronization status notifications for a UE or group of UEs for which the AF requests or has requested time synchronization service (for 5G access stratum time distribution or (g)PTP services).</w:t>
      </w:r>
    </w:p>
    <w:p w14:paraId="2B4E6623"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5G access stratum time synchronization service, the UE may receive clock quality information from the gNB based on UE subscription data stored in the UDM (see clause 5.27.1.11) or AF request for clock quality reporting to the UE.</w:t>
      </w:r>
    </w:p>
    <w:p w14:paraId="79B125BA"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1C0148AF"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gNBs may be pre-configured with thresholds for each Timing Synchronization Status (TSS) attribute, if supported, that is described in Table 5.27.1.12-1.</w:t>
      </w:r>
    </w:p>
    <w:p w14:paraId="784E1BA4"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67875A03"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4E95139C" w14:textId="77777777" w:rsidR="008C720D" w:rsidRPr="008C720D" w:rsidRDefault="008C720D" w:rsidP="008C720D">
      <w:pPr>
        <w:keepLines/>
        <w:overflowPunct w:val="0"/>
        <w:autoSpaceDE w:val="0"/>
        <w:autoSpaceDN w:val="0"/>
        <w:adjustRightInd w:val="0"/>
        <w:ind w:left="1135" w:hanging="851"/>
        <w:textAlignment w:val="baseline"/>
        <w:rPr>
          <w:rFonts w:eastAsia="等线"/>
          <w:lang w:eastAsia="en-GB"/>
        </w:rPr>
      </w:pPr>
      <w:r w:rsidRPr="008C720D">
        <w:rPr>
          <w:rFonts w:eastAsia="等线"/>
          <w:lang w:eastAsia="en-GB"/>
        </w:rPr>
        <w:t>NOTE 1:</w:t>
      </w:r>
      <w:r w:rsidRPr="008C720D">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481E1E70" w14:textId="77777777" w:rsidR="008C720D" w:rsidRPr="008C720D" w:rsidRDefault="008C720D" w:rsidP="008C720D">
      <w:pPr>
        <w:keepLines/>
        <w:overflowPunct w:val="0"/>
        <w:autoSpaceDE w:val="0"/>
        <w:autoSpaceDN w:val="0"/>
        <w:adjustRightInd w:val="0"/>
        <w:ind w:left="1135" w:hanging="851"/>
        <w:textAlignment w:val="baseline"/>
        <w:rPr>
          <w:rFonts w:eastAsia="等线"/>
          <w:lang w:eastAsia="en-GB"/>
        </w:rPr>
      </w:pPr>
      <w:r w:rsidRPr="008C720D">
        <w:rPr>
          <w:rFonts w:eastAsia="等线"/>
          <w:lang w:eastAsia="en-GB"/>
        </w:rPr>
        <w:t>NOTE 2:</w:t>
      </w:r>
      <w:r w:rsidRPr="008C720D">
        <w:rPr>
          <w:rFonts w:eastAsia="等线"/>
          <w:lang w:eastAsia="en-GB"/>
        </w:rPr>
        <w:tab/>
        <w:t>It is assumed the pre-configured thresholds in the gNB(s) are sufficient to meet UE time sync performance requirement which are configured by the operator.</w:t>
      </w:r>
    </w:p>
    <w:p w14:paraId="46829590"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1AB09E37"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04B262D9"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4A86E185" w14:textId="77777777" w:rsidR="008C720D" w:rsidRPr="008C720D" w:rsidRDefault="008C720D" w:rsidP="008C720D">
      <w:pPr>
        <w:keepNext/>
        <w:keepLines/>
        <w:overflowPunct w:val="0"/>
        <w:autoSpaceDE w:val="0"/>
        <w:autoSpaceDN w:val="0"/>
        <w:adjustRightInd w:val="0"/>
        <w:spacing w:before="60"/>
        <w:jc w:val="center"/>
        <w:textAlignment w:val="baseline"/>
        <w:rPr>
          <w:rFonts w:ascii="Arial" w:eastAsia="等线" w:hAnsi="Arial"/>
          <w:b/>
          <w:lang w:eastAsia="en-GB"/>
        </w:rPr>
      </w:pPr>
      <w:bookmarkStart w:id="11" w:name="_CRTable5_27_1_121"/>
      <w:r w:rsidRPr="008C720D">
        <w:rPr>
          <w:rFonts w:ascii="Arial" w:eastAsia="等线" w:hAnsi="Arial"/>
          <w:b/>
          <w:lang w:eastAsia="en-GB"/>
        </w:rPr>
        <w:lastRenderedPageBreak/>
        <w:t xml:space="preserve">Table </w:t>
      </w:r>
      <w:bookmarkEnd w:id="11"/>
      <w:r w:rsidRPr="008C720D">
        <w:rPr>
          <w:rFonts w:ascii="Arial" w:eastAsia="等线" w:hAnsi="Arial"/>
          <w:b/>
          <w:lang w:eastAsia="en-GB"/>
        </w:rPr>
        <w:t>5.27.1.12-1: Information elements that gNB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8C720D" w:rsidRPr="008C720D" w14:paraId="47BDA84E" w14:textId="77777777" w:rsidTr="00A16F52">
        <w:tc>
          <w:tcPr>
            <w:tcW w:w="2864" w:type="dxa"/>
          </w:tcPr>
          <w:p w14:paraId="3386781E" w14:textId="77777777" w:rsidR="008C720D" w:rsidRPr="008C720D" w:rsidRDefault="008C720D" w:rsidP="008C72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720D">
              <w:rPr>
                <w:rFonts w:ascii="Arial" w:eastAsia="等线" w:hAnsi="Arial"/>
                <w:b/>
                <w:sz w:val="18"/>
                <w:lang w:eastAsia="en-GB"/>
              </w:rPr>
              <w:t>Information Name</w:t>
            </w:r>
          </w:p>
        </w:tc>
        <w:tc>
          <w:tcPr>
            <w:tcW w:w="6765" w:type="dxa"/>
          </w:tcPr>
          <w:p w14:paraId="48BAF7B5" w14:textId="77777777" w:rsidR="008C720D" w:rsidRPr="008C720D" w:rsidRDefault="008C720D" w:rsidP="008C72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720D">
              <w:rPr>
                <w:rFonts w:ascii="Arial" w:eastAsia="等线" w:hAnsi="Arial"/>
                <w:b/>
                <w:sz w:val="18"/>
                <w:lang w:eastAsia="en-GB"/>
              </w:rPr>
              <w:t>Description</w:t>
            </w:r>
          </w:p>
        </w:tc>
      </w:tr>
      <w:tr w:rsidR="008C720D" w:rsidRPr="008C720D" w14:paraId="4E5D2151" w14:textId="77777777" w:rsidTr="00A16F52">
        <w:tc>
          <w:tcPr>
            <w:tcW w:w="2864" w:type="dxa"/>
          </w:tcPr>
          <w:p w14:paraId="51EE9219"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Synchronization state</w:t>
            </w:r>
          </w:p>
        </w:tc>
        <w:tc>
          <w:tcPr>
            <w:tcW w:w="6765" w:type="dxa"/>
          </w:tcPr>
          <w:p w14:paraId="4867BA26"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Indicates the state of the node synchronization, represented by the values "Locked", "Holdover", or "Freerun" (NOTE 1).</w:t>
            </w:r>
          </w:p>
        </w:tc>
      </w:tr>
      <w:tr w:rsidR="008C720D" w:rsidRPr="008C720D" w14:paraId="69C211C2" w14:textId="77777777" w:rsidTr="00A16F52">
        <w:tc>
          <w:tcPr>
            <w:tcW w:w="2864" w:type="dxa"/>
          </w:tcPr>
          <w:p w14:paraId="65D3EE46"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Clock quality</w:t>
            </w:r>
          </w:p>
        </w:tc>
        <w:tc>
          <w:tcPr>
            <w:tcW w:w="6765" w:type="dxa"/>
          </w:tcPr>
          <w:p w14:paraId="0E68E912"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p>
        </w:tc>
      </w:tr>
      <w:tr w:rsidR="008C720D" w:rsidRPr="008C720D" w14:paraId="6CB2C4ED" w14:textId="77777777" w:rsidTr="00A16F52">
        <w:tc>
          <w:tcPr>
            <w:tcW w:w="2864" w:type="dxa"/>
          </w:tcPr>
          <w:p w14:paraId="55301E7C"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&gt;&gt; Traceable to GNSS</w:t>
            </w:r>
          </w:p>
        </w:tc>
        <w:tc>
          <w:tcPr>
            <w:tcW w:w="6765" w:type="dxa"/>
          </w:tcPr>
          <w:p w14:paraId="320E612D"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Indicates whether the current time source is traceable to the GNSS and represented by values “Yes” or “No”.</w:t>
            </w:r>
          </w:p>
        </w:tc>
      </w:tr>
      <w:tr w:rsidR="008C720D" w:rsidRPr="008C720D" w14:paraId="571BC968" w14:textId="77777777" w:rsidTr="00A16F52">
        <w:tc>
          <w:tcPr>
            <w:tcW w:w="2864" w:type="dxa"/>
          </w:tcPr>
          <w:p w14:paraId="2139A02D"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&gt;&gt; Traceable to UTC</w:t>
            </w:r>
          </w:p>
        </w:tc>
        <w:tc>
          <w:tcPr>
            <w:tcW w:w="6765" w:type="dxa"/>
          </w:tcPr>
          <w:p w14:paraId="3AC29D5D"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Indicates whether the current time source is traceable to the UTC and represented by values “Yes” or “No”.</w:t>
            </w:r>
          </w:p>
        </w:tc>
      </w:tr>
      <w:tr w:rsidR="008C720D" w:rsidRPr="008C720D" w14:paraId="4A7ACFC9" w14:textId="77777777" w:rsidTr="00A16F52">
        <w:tc>
          <w:tcPr>
            <w:tcW w:w="2864" w:type="dxa"/>
          </w:tcPr>
          <w:p w14:paraId="600A85B4" w14:textId="77777777" w:rsidR="008C720D" w:rsidRPr="008C720D" w:rsidDel="00062DB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&gt;&gt; Frequency stability</w:t>
            </w:r>
          </w:p>
        </w:tc>
        <w:tc>
          <w:tcPr>
            <w:tcW w:w="6765" w:type="dxa"/>
          </w:tcPr>
          <w:p w14:paraId="0EB82BF3" w14:textId="77777777" w:rsidR="008C720D" w:rsidRPr="008C720D" w:rsidDel="00062DB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Describes the estimate of the variation of the local clock when it is not synchronized to another source (NOTE 2).</w:t>
            </w:r>
          </w:p>
        </w:tc>
      </w:tr>
      <w:tr w:rsidR="008C720D" w:rsidRPr="008C720D" w14:paraId="12D446E0" w14:textId="77777777" w:rsidTr="00A16F52">
        <w:tc>
          <w:tcPr>
            <w:tcW w:w="2864" w:type="dxa"/>
          </w:tcPr>
          <w:p w14:paraId="648228EF" w14:textId="77777777" w:rsidR="008C720D" w:rsidRPr="008C720D" w:rsidDel="00062DB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&gt;&gt; Clock Accuracy</w:t>
            </w:r>
          </w:p>
        </w:tc>
        <w:tc>
          <w:tcPr>
            <w:tcW w:w="6765" w:type="dxa"/>
          </w:tcPr>
          <w:p w14:paraId="70694DA3" w14:textId="77777777" w:rsidR="008C720D" w:rsidRPr="008C720D" w:rsidDel="00062DB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Describes the mean in ns over an ensemble of measurements of the time between the clock under test and a reference clock (NOTE 3).</w:t>
            </w:r>
          </w:p>
        </w:tc>
      </w:tr>
      <w:tr w:rsidR="008C720D" w:rsidRPr="008C720D" w14:paraId="0294C243" w14:textId="77777777" w:rsidTr="00A16F52">
        <w:tc>
          <w:tcPr>
            <w:tcW w:w="2864" w:type="dxa"/>
          </w:tcPr>
          <w:p w14:paraId="74AFBF23"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Parent time source</w:t>
            </w:r>
          </w:p>
        </w:tc>
        <w:tc>
          <w:tcPr>
            <w:tcW w:w="6765" w:type="dxa"/>
          </w:tcPr>
          <w:p w14:paraId="154491A9"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Describes the primary source the node is currently using, represented by the values "SyncE", "PTP", "GNSS", "atomic clock", "terrestrial radio", "serial time code", "NTP", "hand_set", "other".</w:t>
            </w:r>
          </w:p>
        </w:tc>
      </w:tr>
      <w:tr w:rsidR="008C720D" w:rsidRPr="008C720D" w14:paraId="5F8DDFE6" w14:textId="77777777" w:rsidTr="00A16F52">
        <w:tc>
          <w:tcPr>
            <w:tcW w:w="9629" w:type="dxa"/>
            <w:gridSpan w:val="2"/>
          </w:tcPr>
          <w:p w14:paraId="1FED2ADB" w14:textId="77777777" w:rsidR="008C720D" w:rsidRPr="008C720D" w:rsidRDefault="008C720D" w:rsidP="008C72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720D">
              <w:rPr>
                <w:rFonts w:ascii="Arial" w:eastAsia="等线" w:hAnsi="Arial"/>
                <w:sz w:val="18"/>
                <w:lang w:eastAsia="en-GB"/>
              </w:rPr>
              <w:t>NOTE 1:</w:t>
            </w:r>
            <w:r w:rsidRPr="008C720D">
              <w:rPr>
                <w:rFonts w:ascii="Arial" w:eastAsia="等线" w:hAnsi="Arial"/>
                <w:sz w:val="18"/>
                <w:lang w:eastAsia="en-GB"/>
              </w:rPr>
              <w:tab/>
              <w:t>Clock is in the "Locked", "Holdover", or "Freerun" mode, as defined in ITU</w:t>
            </w:r>
            <w:r w:rsidRPr="008C720D">
              <w:rPr>
                <w:rFonts w:ascii="Arial" w:eastAsia="等线" w:hAnsi="Arial"/>
                <w:sz w:val="18"/>
                <w:lang w:eastAsia="en-GB"/>
              </w:rPr>
              <w:noBreakHyphen/>
              <w:t>T G.810 [164].</w:t>
            </w:r>
          </w:p>
          <w:p w14:paraId="6891D4F9" w14:textId="77777777" w:rsidR="008C720D" w:rsidRPr="008C720D" w:rsidRDefault="008C720D" w:rsidP="008C72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720D">
              <w:rPr>
                <w:rFonts w:ascii="Arial" w:eastAsia="等线" w:hAnsi="Arial"/>
                <w:sz w:val="18"/>
                <w:lang w:eastAsia="en-GB"/>
              </w:rPr>
              <w:t xml:space="preserve">NOTE 2: </w:t>
            </w:r>
            <w:r w:rsidRPr="008C720D">
              <w:rPr>
                <w:rFonts w:ascii="Arial" w:eastAsia="等线" w:hAnsi="Arial"/>
                <w:sz w:val="18"/>
                <w:lang w:eastAsia="en-GB"/>
              </w:rPr>
              <w:tab/>
              <w:t>Frequency stability is estimated in a similar manner as for offsetScaledLogVariance attribute defined in clause 7.6.3.5 of IEEE Std 1588 [126].</w:t>
            </w:r>
          </w:p>
          <w:p w14:paraId="3DA434E4" w14:textId="77777777" w:rsidR="008C720D" w:rsidRPr="008C720D" w:rsidRDefault="008C720D" w:rsidP="008C72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720D">
              <w:rPr>
                <w:rFonts w:ascii="Arial" w:eastAsia="等线" w:hAnsi="Arial"/>
                <w:sz w:val="18"/>
                <w:lang w:eastAsia="en-GB"/>
              </w:rPr>
              <w:t xml:space="preserve">NOTE 3: </w:t>
            </w:r>
            <w:r w:rsidRPr="008C720D">
              <w:rPr>
                <w:rFonts w:ascii="Arial" w:eastAsia="等线" w:hAnsi="Arial"/>
                <w:sz w:val="18"/>
                <w:lang w:eastAsia="en-GB"/>
              </w:rPr>
              <w:tab/>
              <w:t>Clock accuracy measurement considers accuracy up to gNB antenna and RAN internal process.</w:t>
            </w:r>
          </w:p>
        </w:tc>
      </w:tr>
    </w:tbl>
    <w:p w14:paraId="60D368EC" w14:textId="77777777" w:rsidR="008C720D" w:rsidRPr="008C720D" w:rsidRDefault="008C720D" w:rsidP="008C720D">
      <w:pPr>
        <w:overflowPunct w:val="0"/>
        <w:autoSpaceDE w:val="0"/>
        <w:autoSpaceDN w:val="0"/>
        <w:adjustRightInd w:val="0"/>
        <w:textAlignment w:val="baseline"/>
        <w:rPr>
          <w:rFonts w:eastAsia="等线"/>
          <w:lang w:eastAsia="en-GB"/>
        </w:rPr>
      </w:pPr>
    </w:p>
    <w:p w14:paraId="296D14EE"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The TSCTSF determines the UEs impacted by gNB's timing synchronization status change (i.e. degradation, failure or improvement) or UPF timing synchronization status change (only for the case when UPF/NW-TT is involved in providing time information to DS-TT).</w:t>
      </w:r>
    </w:p>
    <w:p w14:paraId="58C8B737"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2729A122"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UPF case, the TSCTSF determines the UEs for which the impacted UPF/NW-TT is configured to send (g)PTP messages on behalf of DS-TT (see clause 5.27.1.7).</w:t>
      </w:r>
    </w:p>
    <w:p w14:paraId="03175B44"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If the gNB's or UPF's timing synchronization status change, the TSCTSF may perform the following:</w:t>
      </w:r>
    </w:p>
    <w:p w14:paraId="3214DEE0"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65B7006E"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Deactivating/reactivating/updating time synchronization services:</w:t>
      </w:r>
    </w:p>
    <w:p w14:paraId="389870A0" w14:textId="77777777" w:rsidR="008C720D" w:rsidRPr="008C720D" w:rsidRDefault="008C720D" w:rsidP="008C720D">
      <w:pPr>
        <w:overflowPunct w:val="0"/>
        <w:autoSpaceDE w:val="0"/>
        <w:autoSpaceDN w:val="0"/>
        <w:adjustRightInd w:val="0"/>
        <w:ind w:left="851" w:hanging="284"/>
        <w:textAlignment w:val="baseline"/>
        <w:rPr>
          <w:rFonts w:eastAsia="等线"/>
          <w:lang w:eastAsia="en-GB"/>
        </w:rPr>
      </w:pPr>
      <w:r w:rsidRPr="008C720D">
        <w:rPr>
          <w:rFonts w:eastAsia="等线"/>
          <w:lang w:eastAsia="en-GB"/>
        </w:rPr>
        <w:t>-</w:t>
      </w:r>
      <w:r w:rsidRPr="008C720D">
        <w:rPr>
          <w:rFonts w:eastAsia="等线"/>
          <w:lang w:eastAsia="en-GB"/>
        </w:rPr>
        <w:tab/>
        <w:t>(g)PTP time synchronization service case: For UEs that are part of a PTP instance and which are impacted by NG-RAN or UPF time synchronization status degradation or improvement:</w:t>
      </w:r>
    </w:p>
    <w:p w14:paraId="4B257CD8" w14:textId="77777777" w:rsidR="008C720D" w:rsidRPr="008C720D" w:rsidRDefault="008C720D" w:rsidP="008C720D">
      <w:pPr>
        <w:overflowPunct w:val="0"/>
        <w:autoSpaceDE w:val="0"/>
        <w:autoSpaceDN w:val="0"/>
        <w:adjustRightInd w:val="0"/>
        <w:ind w:left="1135" w:hanging="284"/>
        <w:textAlignment w:val="baseline"/>
        <w:rPr>
          <w:rFonts w:eastAsia="等线"/>
          <w:lang w:eastAsia="en-GB"/>
        </w:rPr>
      </w:pPr>
      <w:r w:rsidRPr="008C720D">
        <w:rPr>
          <w:rFonts w:eastAsia="等线"/>
          <w:lang w:eastAsia="en-GB"/>
        </w:rPr>
        <w:t>-</w:t>
      </w:r>
      <w:r w:rsidRPr="008C720D">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783358AF" w14:textId="77777777" w:rsidR="008C720D" w:rsidRPr="008C720D" w:rsidRDefault="008C720D" w:rsidP="008C720D">
      <w:pPr>
        <w:overflowPunct w:val="0"/>
        <w:autoSpaceDE w:val="0"/>
        <w:autoSpaceDN w:val="0"/>
        <w:adjustRightInd w:val="0"/>
        <w:ind w:left="1135" w:hanging="284"/>
        <w:textAlignment w:val="baseline"/>
        <w:rPr>
          <w:rFonts w:eastAsia="等线"/>
          <w:lang w:eastAsia="en-GB"/>
        </w:rPr>
      </w:pPr>
      <w:r w:rsidRPr="008C720D">
        <w:rPr>
          <w:rFonts w:eastAsia="等线"/>
          <w:lang w:eastAsia="en-GB"/>
        </w:rPr>
        <w:t>-</w:t>
      </w:r>
      <w:r w:rsidRPr="008C720D">
        <w:rPr>
          <w:rFonts w:eastAsia="等线"/>
          <w:lang w:eastAsia="en-GB"/>
        </w:rP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64DE3931" w14:textId="77777777" w:rsidR="008C720D" w:rsidRPr="008C720D" w:rsidRDefault="008C720D" w:rsidP="008C720D">
      <w:pPr>
        <w:overflowPunct w:val="0"/>
        <w:autoSpaceDE w:val="0"/>
        <w:autoSpaceDN w:val="0"/>
        <w:adjustRightInd w:val="0"/>
        <w:ind w:left="1135" w:hanging="284"/>
        <w:textAlignment w:val="baseline"/>
        <w:rPr>
          <w:rFonts w:eastAsia="等线"/>
          <w:lang w:eastAsia="en-GB"/>
        </w:rPr>
      </w:pPr>
      <w:r w:rsidRPr="008C720D">
        <w:rPr>
          <w:rFonts w:eastAsia="等线"/>
          <w:lang w:eastAsia="en-GB"/>
        </w:rPr>
        <w:lastRenderedPageBreak/>
        <w:t>-</w:t>
      </w:r>
      <w:r w:rsidRPr="008C720D">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3C450450" w14:textId="3246640D"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 xml:space="preserve">For 5G access stratum time synchronization service, clock quality reporting control information </w:t>
      </w:r>
      <w:ins w:id="12" w:author="zte-v1" w:date="2024-01-08T21:30:00Z">
        <w:r w:rsidR="00E4175C" w:rsidRPr="00955BD9">
          <w:rPr>
            <w:rFonts w:eastAsia="等线"/>
            <w:lang w:eastAsia="en-GB"/>
          </w:rPr>
          <w:t>(CQRCI)</w:t>
        </w:r>
        <w:r w:rsidR="00E4175C">
          <w:rPr>
            <w:rFonts w:eastAsia="等线"/>
            <w:lang w:eastAsia="en-GB"/>
          </w:rPr>
          <w:t xml:space="preserve"> </w:t>
        </w:r>
      </w:ins>
      <w:r w:rsidRPr="008C720D">
        <w:rPr>
          <w:rFonts w:eastAsia="等线"/>
          <w:lang w:eastAsia="en-GB"/>
        </w:rPr>
        <w:t xml:space="preserve">manages the gNBs timing synchronization status reporting to the UE. </w:t>
      </w:r>
      <w:ins w:id="13" w:author="zte-v1" w:date="2024-01-08T21:30:00Z">
        <w:r w:rsidR="00E4175C">
          <w:rPr>
            <w:rFonts w:eastAsia="等线"/>
            <w:lang w:eastAsia="en-GB"/>
          </w:rPr>
          <w:t>The TSCTSF may retrieve</w:t>
        </w:r>
        <w:r w:rsidR="00E4175C" w:rsidRPr="00955BD9">
          <w:rPr>
            <w:rFonts w:eastAsia="等线"/>
            <w:lang w:eastAsia="en-GB"/>
          </w:rPr>
          <w:t xml:space="preserve"> CQRCI</w:t>
        </w:r>
        <w:r w:rsidR="00E4175C">
          <w:rPr>
            <w:rFonts w:eastAsia="等线"/>
            <w:lang w:eastAsia="en-GB"/>
          </w:rPr>
          <w:t xml:space="preserve"> </w:t>
        </w:r>
        <w:r w:rsidR="00E4175C" w:rsidRPr="00955BD9">
          <w:rPr>
            <w:rFonts w:eastAsia="等线"/>
            <w:lang w:eastAsia="en-GB"/>
          </w:rPr>
          <w:t>from UDM</w:t>
        </w:r>
        <w:r w:rsidR="00E4175C">
          <w:rPr>
            <w:rFonts w:eastAsia="等线"/>
            <w:lang w:eastAsia="en-GB"/>
          </w:rPr>
          <w:t xml:space="preserve"> or receive CQRCI from AF request. The TSCTSF needs to check whether AF requested CQRCI is allowed as defined in the 5.27.1.11. </w:t>
        </w:r>
      </w:ins>
      <w:r w:rsidRPr="008C720D">
        <w:rPr>
          <w:rFonts w:eastAsia="等线"/>
          <w:lang w:eastAsia="en-GB"/>
        </w:rPr>
        <w:t>When AMF provides the 5G access stratum time distribution indication and the Uu time synchronization error budget to gNB, the AMF also includes the clock quality reporting control information (CQRCI) provided by the TSCTSF</w:t>
      </w:r>
      <w:ins w:id="14" w:author="zte-v1" w:date="2024-01-08T21:31:00Z">
        <w:r w:rsidR="00B91BD9">
          <w:rPr>
            <w:rFonts w:eastAsia="等线"/>
            <w:lang w:eastAsia="en-GB"/>
          </w:rPr>
          <w:t xml:space="preserve"> via AM policy</w:t>
        </w:r>
      </w:ins>
      <w:r w:rsidRPr="008C720D">
        <w:rPr>
          <w:rFonts w:eastAsia="等线"/>
          <w:lang w:eastAsia="en-GB"/>
        </w:rPr>
        <w:t xml:space="preserve"> or retrieved from UDM. </w:t>
      </w:r>
      <w:ins w:id="15" w:author="zte-v1" w:date="2024-01-08T21:31:00Z">
        <w:r w:rsidR="00B91BD9" w:rsidRPr="00497F39">
          <w:rPr>
            <w:rFonts w:eastAsia="等线"/>
            <w:lang w:eastAsia="en-GB"/>
          </w:rPr>
          <w:t xml:space="preserve">If the AMF receives </w:t>
        </w:r>
        <w:r w:rsidR="00B91BD9">
          <w:rPr>
            <w:rFonts w:eastAsia="等线"/>
            <w:lang w:eastAsia="en-GB"/>
          </w:rPr>
          <w:t>CQRCI</w:t>
        </w:r>
        <w:r w:rsidR="00B91BD9" w:rsidRPr="00497F39">
          <w:rPr>
            <w:rFonts w:eastAsia="等线"/>
            <w:lang w:eastAsia="en-GB"/>
          </w:rPr>
          <w:t xml:space="preserve"> both in the Access and Mobility Subscription data from UDM and in the AM Policy from PCF, the AMF shall use the value received from the AM policy</w:t>
        </w:r>
        <w:r w:rsidR="00B91BD9">
          <w:rPr>
            <w:rFonts w:eastAsia="等线"/>
            <w:lang w:eastAsia="en-GB"/>
          </w:rPr>
          <w:t xml:space="preserve">. </w:t>
        </w:r>
      </w:ins>
      <w:del w:id="16" w:author="zte-v1" w:date="2024-01-08T21:32:00Z">
        <w:r w:rsidRPr="008C720D" w:rsidDel="00B91BD9">
          <w:rPr>
            <w:rFonts w:eastAsia="等线"/>
            <w:lang w:eastAsia="en-GB"/>
          </w:rPr>
          <w:delText xml:space="preserve">CQRCI may be a part of Access and Mobility Subscription data at the UDM, or AF may include CQRCI in its request. </w:delText>
        </w:r>
      </w:del>
      <w:r w:rsidRPr="008C720D">
        <w:rPr>
          <w:rFonts w:eastAsia="等线"/>
          <w:lang w:eastAsia="en-GB"/>
        </w:rPr>
        <w:t>CQRCI contains the following fields:</w:t>
      </w:r>
    </w:p>
    <w:p w14:paraId="3EC3400A"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637C8457"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3AEDED19"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54ADBCB6"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When determining the clock quality metrics for a UE and when determining whether clock quality is acceptable or not acceptable for a UE, the gNB considers whether propagation delay compensation is performed.</w:t>
      </w:r>
    </w:p>
    <w:p w14:paraId="282D69C9" w14:textId="77777777" w:rsidR="008C720D" w:rsidRPr="008C720D" w:rsidRDefault="008C720D" w:rsidP="008C720D">
      <w:pPr>
        <w:keepLines/>
        <w:overflowPunct w:val="0"/>
        <w:autoSpaceDE w:val="0"/>
        <w:autoSpaceDN w:val="0"/>
        <w:adjustRightInd w:val="0"/>
        <w:ind w:left="1135" w:hanging="851"/>
        <w:textAlignment w:val="baseline"/>
        <w:rPr>
          <w:rFonts w:eastAsia="等线"/>
          <w:lang w:eastAsia="en-GB"/>
        </w:rPr>
      </w:pPr>
      <w:r w:rsidRPr="008C720D">
        <w:rPr>
          <w:rFonts w:eastAsia="等线"/>
          <w:lang w:eastAsia="en-GB"/>
        </w:rPr>
        <w:t>NOTE 3:</w:t>
      </w:r>
      <w:r w:rsidRPr="008C720D">
        <w:rPr>
          <w:rFonts w:eastAsia="等线"/>
          <w:lang w:eastAsia="en-GB"/>
        </w:rPr>
        <w:tab/>
        <w:t>In this Release, UE capabilities and internal inaccuracies are assumed to be budgeted by the client network operator when agreeing the required clock accuracy with the 5G network operator.</w:t>
      </w:r>
    </w:p>
    <w:p w14:paraId="71400B6C"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To provision clock quality information to the UEs, a gNB uses unicast RRC signalling:</w:t>
      </w:r>
    </w:p>
    <w:p w14:paraId="41033268"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UEs in the RRC_CONNECTED state, the gNB uses unicast RRC signalling.</w:t>
      </w:r>
    </w:p>
    <w:p w14:paraId="32B1A982"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UEs that are not in the RRC_CONNECTED state first need to establish or resume the RRC connection to receive the clock quality information from the gNB via unicast RRC signalling.</w:t>
      </w:r>
    </w:p>
    <w:p w14:paraId="64C09F04"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During N2 Handover and Xn handover, Service Request, mobility registration and AM policy modification procedure, the AMF may provide the CQRCI to NG-RAN.</w:t>
      </w:r>
    </w:p>
    <w:p w14:paraId="185AD004" w14:textId="77777777" w:rsidR="0060361E" w:rsidRPr="008C720D"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7432E" w14:textId="77777777" w:rsidR="00506FE3" w:rsidRDefault="00506FE3">
      <w:r>
        <w:separator/>
      </w:r>
    </w:p>
  </w:endnote>
  <w:endnote w:type="continuationSeparator" w:id="0">
    <w:p w14:paraId="44D1FCB1" w14:textId="77777777" w:rsidR="00506FE3" w:rsidRDefault="0050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593ED" w14:textId="77777777" w:rsidR="00506FE3" w:rsidRDefault="00506FE3">
      <w:r>
        <w:separator/>
      </w:r>
    </w:p>
  </w:footnote>
  <w:footnote w:type="continuationSeparator" w:id="0">
    <w:p w14:paraId="2C5A3097" w14:textId="77777777" w:rsidR="00506FE3" w:rsidRDefault="00506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E3290"/>
    <w:rsid w:val="00145D43"/>
    <w:rsid w:val="00184E91"/>
    <w:rsid w:val="00192C46"/>
    <w:rsid w:val="001A08B3"/>
    <w:rsid w:val="001A7B60"/>
    <w:rsid w:val="001B52F0"/>
    <w:rsid w:val="001B7A65"/>
    <w:rsid w:val="001C1799"/>
    <w:rsid w:val="001D7B95"/>
    <w:rsid w:val="001E41F3"/>
    <w:rsid w:val="00226CF1"/>
    <w:rsid w:val="002276E3"/>
    <w:rsid w:val="00245363"/>
    <w:rsid w:val="0026004D"/>
    <w:rsid w:val="002640DD"/>
    <w:rsid w:val="00275D12"/>
    <w:rsid w:val="00284FEB"/>
    <w:rsid w:val="002860C4"/>
    <w:rsid w:val="002B5741"/>
    <w:rsid w:val="002E472E"/>
    <w:rsid w:val="00305409"/>
    <w:rsid w:val="003609EF"/>
    <w:rsid w:val="0036231A"/>
    <w:rsid w:val="003626BF"/>
    <w:rsid w:val="00374DD4"/>
    <w:rsid w:val="003E1A36"/>
    <w:rsid w:val="00410371"/>
    <w:rsid w:val="0041706F"/>
    <w:rsid w:val="004242F1"/>
    <w:rsid w:val="004B75B7"/>
    <w:rsid w:val="004D24BD"/>
    <w:rsid w:val="00506FE3"/>
    <w:rsid w:val="005141D9"/>
    <w:rsid w:val="0051580D"/>
    <w:rsid w:val="00547111"/>
    <w:rsid w:val="00551796"/>
    <w:rsid w:val="00592D74"/>
    <w:rsid w:val="005E2C44"/>
    <w:rsid w:val="0060361E"/>
    <w:rsid w:val="00615BE3"/>
    <w:rsid w:val="00621188"/>
    <w:rsid w:val="006257ED"/>
    <w:rsid w:val="006305F5"/>
    <w:rsid w:val="006449A2"/>
    <w:rsid w:val="0065296A"/>
    <w:rsid w:val="00653DE4"/>
    <w:rsid w:val="00665C47"/>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C720D"/>
    <w:rsid w:val="008D3CCC"/>
    <w:rsid w:val="008F3789"/>
    <w:rsid w:val="008F686C"/>
    <w:rsid w:val="009148DE"/>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A3CD8"/>
    <w:rsid w:val="00AA7583"/>
    <w:rsid w:val="00AC5820"/>
    <w:rsid w:val="00AD1CD8"/>
    <w:rsid w:val="00AD2EDB"/>
    <w:rsid w:val="00AF47B4"/>
    <w:rsid w:val="00B258BB"/>
    <w:rsid w:val="00B5774B"/>
    <w:rsid w:val="00B67B97"/>
    <w:rsid w:val="00B91BD9"/>
    <w:rsid w:val="00B968C8"/>
    <w:rsid w:val="00BA3EC5"/>
    <w:rsid w:val="00BA51D9"/>
    <w:rsid w:val="00BB5DFC"/>
    <w:rsid w:val="00BD279D"/>
    <w:rsid w:val="00BD6BB8"/>
    <w:rsid w:val="00BE4B6A"/>
    <w:rsid w:val="00C54064"/>
    <w:rsid w:val="00C66BA2"/>
    <w:rsid w:val="00C870F6"/>
    <w:rsid w:val="00C95985"/>
    <w:rsid w:val="00CC5026"/>
    <w:rsid w:val="00CC68D0"/>
    <w:rsid w:val="00D03F9A"/>
    <w:rsid w:val="00D06D51"/>
    <w:rsid w:val="00D24991"/>
    <w:rsid w:val="00D50255"/>
    <w:rsid w:val="00D66520"/>
    <w:rsid w:val="00D84AE9"/>
    <w:rsid w:val="00D92ADC"/>
    <w:rsid w:val="00DD1289"/>
    <w:rsid w:val="00DD6D1B"/>
    <w:rsid w:val="00DE34CF"/>
    <w:rsid w:val="00E12305"/>
    <w:rsid w:val="00E13F3D"/>
    <w:rsid w:val="00E34898"/>
    <w:rsid w:val="00E4175C"/>
    <w:rsid w:val="00EB09B7"/>
    <w:rsid w:val="00ED78F5"/>
    <w:rsid w:val="00EE7D7C"/>
    <w:rsid w:val="00F25D98"/>
    <w:rsid w:val="00F300FB"/>
    <w:rsid w:val="00FB6386"/>
    <w:rsid w:val="00FD21D5"/>
    <w:rsid w:val="00FF26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8C7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50EB8-CC96-4682-8003-A6C40C97B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8</Pages>
  <Words>4282</Words>
  <Characters>24412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2024-01-12T12:28:00Z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